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79D" w:rsidRPr="004F279D" w:rsidRDefault="004F279D" w:rsidP="004F279D">
      <w:pPr>
        <w:rPr>
          <w:rFonts w:ascii="Book Antiqua" w:hAnsi="Book Antiqua"/>
          <w:b/>
          <w:sz w:val="32"/>
          <w:szCs w:val="32"/>
        </w:rPr>
      </w:pPr>
      <w:r w:rsidRPr="004F279D">
        <w:rPr>
          <w:rFonts w:ascii="Book Antiqua" w:hAnsi="Book Antiqua"/>
          <w:b/>
          <w:sz w:val="32"/>
          <w:szCs w:val="32"/>
        </w:rPr>
        <w:t>Queensland Choices</w:t>
      </w:r>
    </w:p>
    <w:p w:rsidR="004F279D" w:rsidRPr="004F279D" w:rsidRDefault="004F279D" w:rsidP="004F279D">
      <w:pPr>
        <w:rPr>
          <w:rFonts w:ascii="Book Antiqua" w:hAnsi="Book Antiqua"/>
        </w:rPr>
      </w:pPr>
    </w:p>
    <w:p w:rsidR="004F279D" w:rsidRPr="004F279D" w:rsidRDefault="004F279D" w:rsidP="004F279D">
      <w:pPr>
        <w:rPr>
          <w:rFonts w:ascii="Book Antiqua" w:hAnsi="Book Antiqua"/>
        </w:rPr>
      </w:pPr>
      <w:r w:rsidRPr="004F279D">
        <w:rPr>
          <w:rFonts w:ascii="Book Antiqua" w:hAnsi="Book Antiqua"/>
        </w:rPr>
        <w:t>The final report of the Commission of Audit advises that the Queensland Government has to prepare for the economic and fiscal challenges the State will face in coming decades.</w:t>
      </w:r>
    </w:p>
    <w:p w:rsidR="004F279D" w:rsidRPr="004F279D" w:rsidRDefault="004F279D" w:rsidP="004F279D">
      <w:pPr>
        <w:rPr>
          <w:rFonts w:ascii="Book Antiqua" w:hAnsi="Book Antiqua"/>
        </w:rPr>
      </w:pPr>
    </w:p>
    <w:p w:rsidR="004F279D" w:rsidRPr="004F279D" w:rsidRDefault="004F279D" w:rsidP="004F279D">
      <w:pPr>
        <w:rPr>
          <w:rFonts w:ascii="Book Antiqua" w:hAnsi="Book Antiqua"/>
        </w:rPr>
      </w:pPr>
      <w:r w:rsidRPr="004F279D">
        <w:rPr>
          <w:rFonts w:ascii="Book Antiqua" w:hAnsi="Book Antiqua"/>
        </w:rPr>
        <w:t>As it currently stands, the government is tackling the $80 billion debt left by the previous Labor Government. Queensland debt per capita is double the average debt of other states and costs us all $450,000 an hour in interest payments alone.</w:t>
      </w:r>
    </w:p>
    <w:p w:rsidR="004F279D" w:rsidRPr="004F279D" w:rsidRDefault="004F279D" w:rsidP="004F279D">
      <w:pPr>
        <w:rPr>
          <w:rFonts w:ascii="Book Antiqua" w:hAnsi="Book Antiqua"/>
        </w:rPr>
      </w:pPr>
    </w:p>
    <w:p w:rsidR="004F279D" w:rsidRPr="004F279D" w:rsidRDefault="004F279D" w:rsidP="004F279D">
      <w:pPr>
        <w:rPr>
          <w:rFonts w:ascii="Book Antiqua" w:hAnsi="Book Antiqua"/>
        </w:rPr>
      </w:pPr>
      <w:r w:rsidRPr="004F279D">
        <w:rPr>
          <w:rFonts w:ascii="Book Antiqua" w:hAnsi="Book Antiqua"/>
        </w:rPr>
        <w:t>Economic growth alone, whilst important, will not provide the revenue government will need to meet debt requirements and the expectations of Queenslanders for facilities and services. Nor will simply reducing government spending.</w:t>
      </w:r>
    </w:p>
    <w:p w:rsidR="004F279D" w:rsidRPr="004F279D" w:rsidRDefault="004F279D" w:rsidP="004F279D">
      <w:pPr>
        <w:rPr>
          <w:rFonts w:ascii="Book Antiqua" w:hAnsi="Book Antiqua"/>
        </w:rPr>
      </w:pPr>
    </w:p>
    <w:p w:rsidR="004F279D" w:rsidRPr="004F279D" w:rsidRDefault="004F279D" w:rsidP="004F279D">
      <w:pPr>
        <w:rPr>
          <w:rFonts w:ascii="Book Antiqua" w:hAnsi="Book Antiqua"/>
        </w:rPr>
      </w:pPr>
      <w:r w:rsidRPr="004F279D">
        <w:rPr>
          <w:rFonts w:ascii="Book Antiqua" w:hAnsi="Book Antiqua"/>
        </w:rPr>
        <w:t>This state government is committed to an open dialogue with residents about the choices before us. It’s the sort of conversation that this easier to put off or avoid altogether, but we cannot bury our heads in the sand on this issue.</w:t>
      </w:r>
    </w:p>
    <w:p w:rsidR="004F279D" w:rsidRPr="004F279D" w:rsidRDefault="004F279D" w:rsidP="004F279D">
      <w:pPr>
        <w:rPr>
          <w:rFonts w:ascii="Book Antiqua" w:hAnsi="Book Antiqua"/>
        </w:rPr>
      </w:pPr>
    </w:p>
    <w:p w:rsidR="004F279D" w:rsidRPr="004F279D" w:rsidRDefault="004F279D" w:rsidP="004F279D">
      <w:pPr>
        <w:rPr>
          <w:rFonts w:ascii="Book Antiqua" w:hAnsi="Book Antiqua"/>
        </w:rPr>
      </w:pPr>
      <w:r w:rsidRPr="004F279D">
        <w:rPr>
          <w:rFonts w:ascii="Book Antiqua" w:hAnsi="Book Antiqua"/>
        </w:rPr>
        <w:t>We must all start looking at our options.</w:t>
      </w:r>
    </w:p>
    <w:p w:rsidR="004F279D" w:rsidRPr="004F279D" w:rsidRDefault="004F279D" w:rsidP="004F279D">
      <w:pPr>
        <w:rPr>
          <w:rFonts w:ascii="Book Antiqua" w:hAnsi="Book Antiqua"/>
        </w:rPr>
      </w:pPr>
    </w:p>
    <w:p w:rsidR="004F279D" w:rsidRPr="004F279D" w:rsidRDefault="004F279D" w:rsidP="004F279D">
      <w:pPr>
        <w:rPr>
          <w:rFonts w:ascii="Book Antiqua" w:hAnsi="Book Antiqua"/>
        </w:rPr>
      </w:pPr>
      <w:r w:rsidRPr="004F279D">
        <w:rPr>
          <w:rFonts w:ascii="Book Antiqua" w:hAnsi="Book Antiqua"/>
        </w:rPr>
        <w:t>Predominantly, these choices are:</w:t>
      </w:r>
    </w:p>
    <w:p w:rsidR="004F279D" w:rsidRPr="004F279D" w:rsidRDefault="004F279D" w:rsidP="004F279D">
      <w:pPr>
        <w:rPr>
          <w:rFonts w:ascii="Book Antiqua" w:hAnsi="Book Antiqua"/>
        </w:rPr>
      </w:pPr>
      <w:r w:rsidRPr="004F279D">
        <w:rPr>
          <w:rFonts w:ascii="Book Antiqua" w:hAnsi="Book Antiqua"/>
        </w:rPr>
        <w:t>•</w:t>
      </w:r>
      <w:r w:rsidRPr="004F279D">
        <w:rPr>
          <w:rFonts w:ascii="Book Antiqua" w:hAnsi="Book Antiqua"/>
        </w:rPr>
        <w:tab/>
        <w:t>increasing taxes and charges</w:t>
      </w:r>
    </w:p>
    <w:p w:rsidR="004F279D" w:rsidRPr="004F279D" w:rsidRDefault="004F279D" w:rsidP="004F279D">
      <w:pPr>
        <w:rPr>
          <w:rFonts w:ascii="Book Antiqua" w:hAnsi="Book Antiqua"/>
        </w:rPr>
      </w:pPr>
      <w:r w:rsidRPr="004F279D">
        <w:rPr>
          <w:rFonts w:ascii="Book Antiqua" w:hAnsi="Book Antiqua"/>
        </w:rPr>
        <w:t>•</w:t>
      </w:r>
      <w:r w:rsidRPr="004F279D">
        <w:rPr>
          <w:rFonts w:ascii="Book Antiqua" w:hAnsi="Book Antiqua"/>
        </w:rPr>
        <w:tab/>
        <w:t>reducing services</w:t>
      </w:r>
    </w:p>
    <w:p w:rsidR="004F279D" w:rsidRPr="004F279D" w:rsidRDefault="004F279D" w:rsidP="004F279D">
      <w:pPr>
        <w:ind w:left="709" w:hanging="709"/>
        <w:rPr>
          <w:rFonts w:ascii="Book Antiqua" w:hAnsi="Book Antiqua"/>
        </w:rPr>
      </w:pPr>
      <w:r w:rsidRPr="004F279D">
        <w:rPr>
          <w:rFonts w:ascii="Book Antiqua" w:hAnsi="Book Antiqua"/>
        </w:rPr>
        <w:t>•</w:t>
      </w:r>
      <w:r w:rsidRPr="004F279D">
        <w:rPr>
          <w:rFonts w:ascii="Book Antiqua" w:hAnsi="Book Antiqua"/>
        </w:rPr>
        <w:tab/>
        <w:t>investigating the lease or sale of government assets to recycle funds into infrastructure and debt repayment</w:t>
      </w:r>
    </w:p>
    <w:p w:rsidR="004F279D" w:rsidRPr="004F279D" w:rsidRDefault="004F279D" w:rsidP="004F279D">
      <w:pPr>
        <w:rPr>
          <w:rFonts w:ascii="Book Antiqua" w:hAnsi="Book Antiqua"/>
        </w:rPr>
      </w:pPr>
    </w:p>
    <w:p w:rsidR="009A3FD2" w:rsidRPr="004F279D" w:rsidRDefault="004F279D" w:rsidP="004F279D">
      <w:pPr>
        <w:rPr>
          <w:rFonts w:ascii="Book Antiqua" w:hAnsi="Book Antiqua"/>
        </w:rPr>
      </w:pPr>
      <w:r w:rsidRPr="004F279D">
        <w:rPr>
          <w:rFonts w:ascii="Book Antiqua" w:hAnsi="Book Antiqua"/>
        </w:rPr>
        <w:t xml:space="preserve">I encourage you to have your say on how Queensland should fund its future and tackle the $80 billion debt left by the former Labor Government.  Please consider these options and provide your comments. Your feedback is paramount in tackling this issue and </w:t>
      </w:r>
      <w:proofErr w:type="gramStart"/>
      <w:r w:rsidRPr="004F279D">
        <w:rPr>
          <w:rFonts w:ascii="Book Antiqua" w:hAnsi="Book Antiqua"/>
        </w:rPr>
        <w:t>I</w:t>
      </w:r>
      <w:proofErr w:type="gramEnd"/>
      <w:r w:rsidRPr="004F279D">
        <w:rPr>
          <w:rFonts w:ascii="Book Antiqua" w:hAnsi="Book Antiqua"/>
        </w:rPr>
        <w:t xml:space="preserve"> thank you in advance for your contribution.</w:t>
      </w:r>
    </w:p>
    <w:p w:rsidR="004F279D" w:rsidRDefault="004F279D" w:rsidP="004F279D">
      <w:pPr>
        <w:rPr>
          <w:sz w:val="20"/>
          <w:szCs w:val="20"/>
        </w:rPr>
      </w:pPr>
    </w:p>
    <w:p w:rsidR="004F279D" w:rsidRDefault="004F279D" w:rsidP="004F279D">
      <w:pPr>
        <w:rPr>
          <w:sz w:val="20"/>
          <w:szCs w:val="20"/>
        </w:rPr>
      </w:pPr>
    </w:p>
    <w:tbl>
      <w:tblPr>
        <w:tblStyle w:val="TableGrid"/>
        <w:tblW w:w="0" w:type="auto"/>
        <w:tblLook w:val="04A0"/>
      </w:tblPr>
      <w:tblGrid>
        <w:gridCol w:w="4621"/>
        <w:gridCol w:w="4621"/>
      </w:tblGrid>
      <w:tr w:rsidR="009A3FD2" w:rsidTr="0024284C">
        <w:tc>
          <w:tcPr>
            <w:tcW w:w="4621" w:type="dxa"/>
            <w:shd w:val="clear" w:color="auto" w:fill="BFBFBF" w:themeFill="background1" w:themeFillShade="BF"/>
          </w:tcPr>
          <w:p w:rsidR="009A3FD2" w:rsidRPr="0024284C" w:rsidRDefault="0024284C" w:rsidP="009A3FD2">
            <w:pPr>
              <w:rPr>
                <w:rFonts w:ascii="Times New Roman" w:hAnsi="Times New Roman"/>
                <w:b/>
                <w:sz w:val="24"/>
                <w:szCs w:val="24"/>
              </w:rPr>
            </w:pPr>
            <w:r w:rsidRPr="0024284C">
              <w:rPr>
                <w:rFonts w:ascii="Times New Roman" w:hAnsi="Times New Roman"/>
                <w:b/>
                <w:sz w:val="24"/>
                <w:szCs w:val="24"/>
              </w:rPr>
              <w:t>Potential measure</w:t>
            </w:r>
          </w:p>
        </w:tc>
        <w:tc>
          <w:tcPr>
            <w:tcW w:w="4621" w:type="dxa"/>
            <w:shd w:val="clear" w:color="auto" w:fill="BFBFBF" w:themeFill="background1" w:themeFillShade="BF"/>
          </w:tcPr>
          <w:p w:rsidR="009A3FD2" w:rsidRPr="0024284C" w:rsidRDefault="0024284C" w:rsidP="009A3FD2">
            <w:pPr>
              <w:rPr>
                <w:rFonts w:ascii="Times New Roman" w:hAnsi="Times New Roman"/>
                <w:b/>
                <w:sz w:val="24"/>
                <w:szCs w:val="24"/>
              </w:rPr>
            </w:pPr>
            <w:r w:rsidRPr="0024284C">
              <w:rPr>
                <w:rFonts w:ascii="Times New Roman" w:hAnsi="Times New Roman"/>
                <w:b/>
                <w:sz w:val="24"/>
                <w:szCs w:val="24"/>
              </w:rPr>
              <w:t>Comment</w:t>
            </w:r>
          </w:p>
        </w:tc>
      </w:tr>
      <w:tr w:rsidR="009A3FD2" w:rsidTr="009A3FD2">
        <w:tc>
          <w:tcPr>
            <w:tcW w:w="4621" w:type="dxa"/>
          </w:tcPr>
          <w:p w:rsidR="0024284C" w:rsidRDefault="0024284C" w:rsidP="0024284C">
            <w:pPr>
              <w:rPr>
                <w:rFonts w:ascii="Times New Roman" w:hAnsi="Times New Roman"/>
                <w:sz w:val="24"/>
                <w:szCs w:val="24"/>
              </w:rPr>
            </w:pPr>
            <w:r w:rsidRPr="0024284C">
              <w:rPr>
                <w:rFonts w:ascii="Times New Roman" w:hAnsi="Times New Roman"/>
                <w:sz w:val="24"/>
                <w:szCs w:val="24"/>
              </w:rPr>
              <w:t>Increasing taxes and charges</w:t>
            </w:r>
          </w:p>
          <w:p w:rsidR="0024284C" w:rsidRDefault="0024284C" w:rsidP="0024284C">
            <w:pPr>
              <w:rPr>
                <w:rFonts w:ascii="Times New Roman" w:hAnsi="Times New Roman"/>
                <w:sz w:val="24"/>
                <w:szCs w:val="24"/>
              </w:rPr>
            </w:pPr>
          </w:p>
          <w:p w:rsidR="0024284C" w:rsidRDefault="0024284C" w:rsidP="0024284C">
            <w:pPr>
              <w:rPr>
                <w:rFonts w:ascii="Times New Roman" w:hAnsi="Times New Roman"/>
                <w:sz w:val="24"/>
                <w:szCs w:val="24"/>
              </w:rPr>
            </w:pPr>
          </w:p>
          <w:p w:rsidR="0024284C" w:rsidRPr="0024284C" w:rsidRDefault="0024284C" w:rsidP="0024284C">
            <w:pPr>
              <w:rPr>
                <w:sz w:val="24"/>
                <w:szCs w:val="24"/>
              </w:rPr>
            </w:pPr>
          </w:p>
          <w:p w:rsidR="009A3FD2" w:rsidRPr="0024284C" w:rsidRDefault="009A3FD2" w:rsidP="009A3FD2">
            <w:pPr>
              <w:rPr>
                <w:sz w:val="24"/>
                <w:szCs w:val="24"/>
              </w:rPr>
            </w:pPr>
          </w:p>
        </w:tc>
        <w:sdt>
          <w:sdtPr>
            <w:rPr>
              <w:sz w:val="24"/>
              <w:szCs w:val="24"/>
            </w:rPr>
            <w:id w:val="1795711479"/>
            <w:placeholder>
              <w:docPart w:val="DefaultPlaceholder_1082065158"/>
            </w:placeholder>
            <w:showingPlcHdr/>
            <w:text/>
          </w:sdtPr>
          <w:sdtContent>
            <w:tc>
              <w:tcPr>
                <w:tcW w:w="4621" w:type="dxa"/>
              </w:tcPr>
              <w:p w:rsidR="009A3FD2" w:rsidRPr="0024284C" w:rsidRDefault="004F279D" w:rsidP="009A3FD2">
                <w:pPr>
                  <w:rPr>
                    <w:sz w:val="24"/>
                    <w:szCs w:val="24"/>
                  </w:rPr>
                </w:pPr>
                <w:r w:rsidRPr="00DC77F4">
                  <w:rPr>
                    <w:rStyle w:val="PlaceholderText"/>
                  </w:rPr>
                  <w:t>Click here to enter text.</w:t>
                </w:r>
              </w:p>
            </w:tc>
          </w:sdtContent>
        </w:sdt>
      </w:tr>
      <w:tr w:rsidR="009A3FD2" w:rsidTr="009A3FD2">
        <w:tc>
          <w:tcPr>
            <w:tcW w:w="4621" w:type="dxa"/>
          </w:tcPr>
          <w:p w:rsidR="0024284C" w:rsidRDefault="0024284C" w:rsidP="0024284C">
            <w:pPr>
              <w:rPr>
                <w:rFonts w:ascii="Times New Roman" w:hAnsi="Times New Roman"/>
                <w:sz w:val="24"/>
                <w:szCs w:val="24"/>
              </w:rPr>
            </w:pPr>
            <w:r w:rsidRPr="0024284C">
              <w:rPr>
                <w:rFonts w:ascii="Times New Roman" w:hAnsi="Times New Roman"/>
                <w:sz w:val="24"/>
                <w:szCs w:val="24"/>
              </w:rPr>
              <w:t>Reducing services</w:t>
            </w:r>
          </w:p>
          <w:p w:rsidR="0024284C" w:rsidRDefault="0024284C" w:rsidP="0024284C">
            <w:pPr>
              <w:rPr>
                <w:rFonts w:ascii="Times New Roman" w:hAnsi="Times New Roman"/>
                <w:sz w:val="24"/>
                <w:szCs w:val="24"/>
              </w:rPr>
            </w:pPr>
          </w:p>
          <w:p w:rsidR="0024284C" w:rsidRPr="0024284C" w:rsidRDefault="0024284C" w:rsidP="0024284C">
            <w:pPr>
              <w:rPr>
                <w:sz w:val="24"/>
                <w:szCs w:val="24"/>
              </w:rPr>
            </w:pPr>
          </w:p>
          <w:p w:rsidR="009A3FD2" w:rsidRPr="0024284C" w:rsidRDefault="009A3FD2" w:rsidP="009A3FD2">
            <w:pPr>
              <w:rPr>
                <w:sz w:val="24"/>
                <w:szCs w:val="24"/>
              </w:rPr>
            </w:pPr>
          </w:p>
        </w:tc>
        <w:sdt>
          <w:sdtPr>
            <w:rPr>
              <w:sz w:val="24"/>
              <w:szCs w:val="24"/>
            </w:rPr>
            <w:id w:val="634605870"/>
            <w:placeholder>
              <w:docPart w:val="DefaultPlaceholder_1082065158"/>
            </w:placeholder>
            <w:showingPlcHdr/>
            <w:text/>
          </w:sdtPr>
          <w:sdtContent>
            <w:tc>
              <w:tcPr>
                <w:tcW w:w="4621" w:type="dxa"/>
              </w:tcPr>
              <w:p w:rsidR="009A3FD2" w:rsidRPr="0024284C" w:rsidRDefault="004F279D" w:rsidP="009A3FD2">
                <w:pPr>
                  <w:rPr>
                    <w:sz w:val="24"/>
                    <w:szCs w:val="24"/>
                  </w:rPr>
                </w:pPr>
                <w:r w:rsidRPr="00DC77F4">
                  <w:rPr>
                    <w:rStyle w:val="PlaceholderText"/>
                  </w:rPr>
                  <w:t>Click here to enter text.</w:t>
                </w:r>
              </w:p>
            </w:tc>
          </w:sdtContent>
        </w:sdt>
      </w:tr>
      <w:tr w:rsidR="009A3FD2" w:rsidTr="009A3FD2">
        <w:tc>
          <w:tcPr>
            <w:tcW w:w="4621" w:type="dxa"/>
          </w:tcPr>
          <w:p w:rsidR="008219B1" w:rsidRPr="008219B1" w:rsidRDefault="0024284C" w:rsidP="008219B1">
            <w:pPr>
              <w:autoSpaceDE w:val="0"/>
              <w:autoSpaceDN w:val="0"/>
              <w:adjustRightInd w:val="0"/>
              <w:rPr>
                <w:rFonts w:ascii="Times New Roman" w:hAnsi="Times New Roman"/>
                <w:sz w:val="24"/>
                <w:szCs w:val="24"/>
              </w:rPr>
            </w:pPr>
            <w:r w:rsidRPr="008219B1">
              <w:rPr>
                <w:rFonts w:ascii="Times New Roman" w:hAnsi="Times New Roman"/>
                <w:sz w:val="24"/>
                <w:szCs w:val="24"/>
              </w:rPr>
              <w:t>Investigating the lease or sale of government assets</w:t>
            </w:r>
            <w:r w:rsidR="008219B1" w:rsidRPr="008219B1">
              <w:rPr>
                <w:rFonts w:ascii="Times New Roman" w:hAnsi="Times New Roman"/>
                <w:sz w:val="24"/>
                <w:szCs w:val="24"/>
              </w:rPr>
              <w:t xml:space="preserve"> to recycle funds into</w:t>
            </w:r>
          </w:p>
          <w:p w:rsidR="0024284C" w:rsidRPr="008219B1" w:rsidRDefault="008219B1" w:rsidP="008219B1">
            <w:pPr>
              <w:rPr>
                <w:rFonts w:ascii="Times New Roman" w:hAnsi="Times New Roman"/>
                <w:sz w:val="24"/>
                <w:szCs w:val="24"/>
              </w:rPr>
            </w:pPr>
            <w:r w:rsidRPr="008219B1">
              <w:rPr>
                <w:rFonts w:ascii="Times New Roman" w:hAnsi="Times New Roman"/>
                <w:sz w:val="24"/>
                <w:szCs w:val="24"/>
              </w:rPr>
              <w:t>infrastructure and debt repayment</w:t>
            </w:r>
          </w:p>
          <w:p w:rsidR="0024284C" w:rsidRDefault="0024284C" w:rsidP="0024284C">
            <w:pPr>
              <w:rPr>
                <w:rFonts w:ascii="Times New Roman" w:hAnsi="Times New Roman"/>
                <w:sz w:val="24"/>
                <w:szCs w:val="24"/>
              </w:rPr>
            </w:pPr>
          </w:p>
          <w:p w:rsidR="0024284C" w:rsidRPr="0024284C" w:rsidRDefault="0024284C" w:rsidP="0024284C">
            <w:pPr>
              <w:rPr>
                <w:sz w:val="24"/>
                <w:szCs w:val="24"/>
              </w:rPr>
            </w:pPr>
          </w:p>
          <w:p w:rsidR="009A3FD2" w:rsidRPr="0024284C" w:rsidRDefault="009A3FD2" w:rsidP="009A3FD2">
            <w:pPr>
              <w:rPr>
                <w:sz w:val="24"/>
                <w:szCs w:val="24"/>
              </w:rPr>
            </w:pPr>
          </w:p>
        </w:tc>
        <w:sdt>
          <w:sdtPr>
            <w:rPr>
              <w:sz w:val="24"/>
              <w:szCs w:val="24"/>
            </w:rPr>
            <w:id w:val="-1203934155"/>
            <w:placeholder>
              <w:docPart w:val="DefaultPlaceholder_1082065158"/>
            </w:placeholder>
            <w:showingPlcHdr/>
            <w:text/>
          </w:sdtPr>
          <w:sdtContent>
            <w:tc>
              <w:tcPr>
                <w:tcW w:w="4621" w:type="dxa"/>
              </w:tcPr>
              <w:p w:rsidR="009A3FD2" w:rsidRPr="0024284C" w:rsidRDefault="004F279D" w:rsidP="009A3FD2">
                <w:pPr>
                  <w:rPr>
                    <w:sz w:val="24"/>
                    <w:szCs w:val="24"/>
                  </w:rPr>
                </w:pPr>
                <w:r w:rsidRPr="00DC77F4">
                  <w:rPr>
                    <w:rStyle w:val="PlaceholderText"/>
                  </w:rPr>
                  <w:t>Click here to enter text.</w:t>
                </w:r>
              </w:p>
            </w:tc>
          </w:sdtContent>
        </w:sdt>
      </w:tr>
    </w:tbl>
    <w:p w:rsidR="009A3FD2" w:rsidRDefault="009A3FD2" w:rsidP="009A3FD2"/>
    <w:p w:rsidR="008D4007" w:rsidRDefault="008D4007" w:rsidP="009A3FD2"/>
    <w:p w:rsidR="008D4007" w:rsidRDefault="008D4007" w:rsidP="009A3FD2"/>
    <w:sectPr w:rsidR="008D4007" w:rsidSect="00081D4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algun Gothic">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1766F"/>
    <w:multiLevelType w:val="hybridMultilevel"/>
    <w:tmpl w:val="AFC49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rUpaFKNcy7H2qsDX79BBFRHyZ7Q=" w:salt="cx3dDNLb0JAnZFy46ybbMg=="/>
  <w:defaultTabStop w:val="720"/>
  <w:characterSpacingControl w:val="doNotCompress"/>
  <w:compat/>
  <w:rsids>
    <w:rsidRoot w:val="002D1B9D"/>
    <w:rsid w:val="00053786"/>
    <w:rsid w:val="00081D46"/>
    <w:rsid w:val="00107E78"/>
    <w:rsid w:val="001C67B2"/>
    <w:rsid w:val="002106DD"/>
    <w:rsid w:val="0024284C"/>
    <w:rsid w:val="002D1B9D"/>
    <w:rsid w:val="003D749C"/>
    <w:rsid w:val="004F279D"/>
    <w:rsid w:val="00554737"/>
    <w:rsid w:val="00565F49"/>
    <w:rsid w:val="008219B1"/>
    <w:rsid w:val="008D4007"/>
    <w:rsid w:val="009A3FD2"/>
    <w:rsid w:val="00AF32AA"/>
    <w:rsid w:val="00AF4E82"/>
    <w:rsid w:val="00B3323F"/>
    <w:rsid w:val="00CF6432"/>
    <w:rsid w:val="00D236E3"/>
    <w:rsid w:val="00E811E4"/>
    <w:rsid w:val="00EC752B"/>
    <w:rsid w:val="00F32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B9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F4E82"/>
    <w:rPr>
      <w:rFonts w:ascii="Arial" w:eastAsia="Malgun Gothic" w:hAnsi="Arial" w:cs="Arial"/>
      <w:sz w:val="20"/>
      <w:szCs w:val="20"/>
      <w:lang w:eastAsia="ko-KR"/>
    </w:rPr>
  </w:style>
  <w:style w:type="character" w:customStyle="1" w:styleId="PlainTextChar">
    <w:name w:val="Plain Text Char"/>
    <w:basedOn w:val="DefaultParagraphFont"/>
    <w:link w:val="PlainText"/>
    <w:uiPriority w:val="99"/>
    <w:rsid w:val="00AF4E82"/>
    <w:rPr>
      <w:rFonts w:ascii="Arial" w:eastAsia="Malgun Gothic" w:hAnsi="Arial" w:cs="Arial"/>
      <w:sz w:val="20"/>
      <w:szCs w:val="20"/>
      <w:lang w:eastAsia="ko-KR"/>
    </w:rPr>
  </w:style>
  <w:style w:type="table" w:styleId="TableGrid">
    <w:name w:val="Table Grid"/>
    <w:basedOn w:val="TableNormal"/>
    <w:uiPriority w:val="59"/>
    <w:rsid w:val="009A3F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4737"/>
    <w:pPr>
      <w:ind w:left="720"/>
      <w:contextualSpacing/>
    </w:pPr>
  </w:style>
  <w:style w:type="character" w:styleId="PlaceholderText">
    <w:name w:val="Placeholder Text"/>
    <w:basedOn w:val="DefaultParagraphFont"/>
    <w:uiPriority w:val="99"/>
    <w:semiHidden/>
    <w:rsid w:val="004F279D"/>
    <w:rPr>
      <w:color w:val="808080"/>
    </w:rPr>
  </w:style>
  <w:style w:type="paragraph" w:styleId="BalloonText">
    <w:name w:val="Balloon Text"/>
    <w:basedOn w:val="Normal"/>
    <w:link w:val="BalloonTextChar"/>
    <w:uiPriority w:val="99"/>
    <w:semiHidden/>
    <w:unhideWhenUsed/>
    <w:rsid w:val="004F279D"/>
    <w:rPr>
      <w:rFonts w:ascii="Tahoma" w:hAnsi="Tahoma" w:cs="Tahoma"/>
      <w:sz w:val="16"/>
      <w:szCs w:val="16"/>
    </w:rPr>
  </w:style>
  <w:style w:type="character" w:customStyle="1" w:styleId="BalloonTextChar">
    <w:name w:val="Balloon Text Char"/>
    <w:basedOn w:val="DefaultParagraphFont"/>
    <w:link w:val="BalloonText"/>
    <w:uiPriority w:val="99"/>
    <w:semiHidden/>
    <w:rsid w:val="004F27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B9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F4E82"/>
    <w:rPr>
      <w:rFonts w:ascii="Arial" w:eastAsia="Malgun Gothic" w:hAnsi="Arial" w:cs="Arial"/>
      <w:sz w:val="20"/>
      <w:szCs w:val="20"/>
      <w:lang w:eastAsia="ko-KR"/>
    </w:rPr>
  </w:style>
  <w:style w:type="character" w:customStyle="1" w:styleId="PlainTextChar">
    <w:name w:val="Plain Text Char"/>
    <w:basedOn w:val="DefaultParagraphFont"/>
    <w:link w:val="PlainText"/>
    <w:uiPriority w:val="99"/>
    <w:rsid w:val="00AF4E82"/>
    <w:rPr>
      <w:rFonts w:ascii="Arial" w:eastAsia="Malgun Gothic" w:hAnsi="Arial" w:cs="Arial"/>
      <w:sz w:val="20"/>
      <w:szCs w:val="20"/>
      <w:lang w:eastAsia="ko-KR"/>
    </w:rPr>
  </w:style>
  <w:style w:type="table" w:styleId="TableGrid">
    <w:name w:val="Table Grid"/>
    <w:basedOn w:val="TableNormal"/>
    <w:uiPriority w:val="59"/>
    <w:rsid w:val="009A3F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4737"/>
    <w:pPr>
      <w:ind w:left="720"/>
      <w:contextualSpacing/>
    </w:pPr>
  </w:style>
  <w:style w:type="character" w:styleId="PlaceholderText">
    <w:name w:val="Placeholder Text"/>
    <w:basedOn w:val="DefaultParagraphFont"/>
    <w:uiPriority w:val="99"/>
    <w:semiHidden/>
    <w:rsid w:val="004F279D"/>
    <w:rPr>
      <w:color w:val="808080"/>
    </w:rPr>
  </w:style>
  <w:style w:type="paragraph" w:styleId="BalloonText">
    <w:name w:val="Balloon Text"/>
    <w:basedOn w:val="Normal"/>
    <w:link w:val="BalloonTextChar"/>
    <w:uiPriority w:val="99"/>
    <w:semiHidden/>
    <w:unhideWhenUsed/>
    <w:rsid w:val="004F279D"/>
    <w:rPr>
      <w:rFonts w:ascii="Tahoma" w:hAnsi="Tahoma" w:cs="Tahoma"/>
      <w:sz w:val="16"/>
      <w:szCs w:val="16"/>
    </w:rPr>
  </w:style>
  <w:style w:type="character" w:customStyle="1" w:styleId="BalloonTextChar">
    <w:name w:val="Balloon Text Char"/>
    <w:basedOn w:val="DefaultParagraphFont"/>
    <w:link w:val="BalloonText"/>
    <w:uiPriority w:val="99"/>
    <w:semiHidden/>
    <w:rsid w:val="004F27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7865570">
      <w:bodyDiv w:val="1"/>
      <w:marLeft w:val="0"/>
      <w:marRight w:val="0"/>
      <w:marTop w:val="0"/>
      <w:marBottom w:val="0"/>
      <w:divBdr>
        <w:top w:val="none" w:sz="0" w:space="0" w:color="auto"/>
        <w:left w:val="none" w:sz="0" w:space="0" w:color="auto"/>
        <w:bottom w:val="none" w:sz="0" w:space="0" w:color="auto"/>
        <w:right w:val="none" w:sz="0" w:space="0" w:color="auto"/>
      </w:divBdr>
    </w:div>
    <w:div w:id="672756377">
      <w:bodyDiv w:val="1"/>
      <w:marLeft w:val="0"/>
      <w:marRight w:val="0"/>
      <w:marTop w:val="0"/>
      <w:marBottom w:val="0"/>
      <w:divBdr>
        <w:top w:val="none" w:sz="0" w:space="0" w:color="auto"/>
        <w:left w:val="none" w:sz="0" w:space="0" w:color="auto"/>
        <w:bottom w:val="none" w:sz="0" w:space="0" w:color="auto"/>
        <w:right w:val="none" w:sz="0" w:space="0" w:color="auto"/>
      </w:divBdr>
    </w:div>
    <w:div w:id="756053589">
      <w:bodyDiv w:val="1"/>
      <w:marLeft w:val="0"/>
      <w:marRight w:val="0"/>
      <w:marTop w:val="0"/>
      <w:marBottom w:val="0"/>
      <w:divBdr>
        <w:top w:val="none" w:sz="0" w:space="0" w:color="auto"/>
        <w:left w:val="none" w:sz="0" w:space="0" w:color="auto"/>
        <w:bottom w:val="none" w:sz="0" w:space="0" w:color="auto"/>
        <w:right w:val="none" w:sz="0" w:space="0" w:color="auto"/>
      </w:divBdr>
    </w:div>
    <w:div w:id="161540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General"/>
          <w:gallery w:val="placeholder"/>
        </w:category>
        <w:types>
          <w:type w:val="bbPlcHdr"/>
        </w:types>
        <w:behaviors>
          <w:behavior w:val="content"/>
        </w:behaviors>
        <w:guid w:val="{7F7EA363-E64C-4DFF-AB05-B026039B1FBD}"/>
      </w:docPartPr>
      <w:docPartBody>
        <w:p w:rsidR="005375BC" w:rsidRDefault="00FF7519">
          <w:r w:rsidRPr="00DC77F4">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algun Gothic">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F7519"/>
    <w:rsid w:val="005375BC"/>
    <w:rsid w:val="00FF7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5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7519"/>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7C7E9-12B1-41A8-9D56-FC5B4744E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Ministerial Services</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sprye</dc:creator>
  <cp:lastModifiedBy>Anne</cp:lastModifiedBy>
  <cp:revision>2</cp:revision>
  <cp:lastPrinted>2014-04-02T04:21:00Z</cp:lastPrinted>
  <dcterms:created xsi:type="dcterms:W3CDTF">2014-04-07T05:26:00Z</dcterms:created>
  <dcterms:modified xsi:type="dcterms:W3CDTF">2014-04-07T05:26:00Z</dcterms:modified>
</cp:coreProperties>
</file>